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FC" w:rsidRPr="00112DBA" w:rsidRDefault="00F968FC">
      <w:pPr>
        <w:rPr>
          <w:rFonts w:ascii="Times New Roman" w:hAnsi="Times New Roman" w:cs="Times New Roman"/>
          <w:sz w:val="24"/>
          <w:szCs w:val="24"/>
        </w:rPr>
      </w:pPr>
    </w:p>
    <w:p w:rsidR="00F968FC" w:rsidRPr="00112DBA" w:rsidRDefault="00F968FC">
      <w:pPr>
        <w:rPr>
          <w:rFonts w:ascii="Times New Roman" w:hAnsi="Times New Roman" w:cs="Times New Roman"/>
          <w:sz w:val="24"/>
          <w:szCs w:val="24"/>
        </w:rPr>
      </w:pPr>
    </w:p>
    <w:p w:rsidR="00F968FC" w:rsidRPr="00112DBA" w:rsidRDefault="00F968FC" w:rsidP="009B0919">
      <w:pPr>
        <w:spacing w:before="200" w:after="60" w:line="65" w:lineRule="atLeast"/>
        <w:rPr>
          <w:rFonts w:ascii="Times New Roman" w:hAnsi="Times New Roman" w:cs="Times New Roman"/>
          <w:sz w:val="24"/>
          <w:szCs w:val="24"/>
        </w:rPr>
      </w:pPr>
      <w:r w:rsidRPr="00112D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Государственная регистрация и подтверждение регистрации лекарственных средств</w:t>
      </w:r>
      <w:r w:rsidR="006050D1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</w:p>
    <w:p w:rsidR="000C5EE3" w:rsidRPr="00112DBA" w:rsidRDefault="00F968FC" w:rsidP="005A54C5">
      <w:pPr>
        <w:spacing w:before="200" w:after="60" w:line="6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DB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Лекарственные средства ввозятся, производятся, реализуются и применяются на территории Кыргызской Республики, если они прошли процедуру государственной регистрации</w:t>
      </w:r>
      <w:r w:rsidR="00DB098B" w:rsidRPr="00112DB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или подтверждения регистрации, </w:t>
      </w:r>
      <w:r w:rsidRPr="00112DBA">
        <w:rPr>
          <w:rFonts w:ascii="Times New Roman" w:hAnsi="Times New Roman" w:cs="Times New Roman"/>
          <w:sz w:val="24"/>
          <w:szCs w:val="24"/>
        </w:rPr>
        <w:t>осуществляется  в соответствии</w:t>
      </w:r>
      <w:r w:rsidR="000C5EE3" w:rsidRPr="00112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5EE3" w:rsidRPr="00112DB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C5EE3" w:rsidRPr="00112DBA">
        <w:rPr>
          <w:rFonts w:ascii="Times New Roman" w:hAnsi="Times New Roman" w:cs="Times New Roman"/>
          <w:sz w:val="24"/>
          <w:szCs w:val="24"/>
        </w:rPr>
        <w:t>:</w:t>
      </w:r>
    </w:p>
    <w:p w:rsidR="000C5EE3" w:rsidRPr="005A54C5" w:rsidRDefault="000C5EE3" w:rsidP="005A54C5">
      <w:pPr>
        <w:pStyle w:val="a3"/>
        <w:numPr>
          <w:ilvl w:val="0"/>
          <w:numId w:val="1"/>
        </w:numPr>
        <w:spacing w:after="60" w:line="65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2DBA">
        <w:rPr>
          <w:rFonts w:ascii="Times New Roman" w:hAnsi="Times New Roman" w:cs="Times New Roman"/>
          <w:sz w:val="24"/>
          <w:szCs w:val="24"/>
        </w:rPr>
        <w:t xml:space="preserve">Законом </w:t>
      </w:r>
      <w:proofErr w:type="gramStart"/>
      <w:r w:rsidRPr="00112DBA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112DBA">
        <w:rPr>
          <w:rFonts w:ascii="Times New Roman" w:hAnsi="Times New Roman" w:cs="Times New Roman"/>
          <w:sz w:val="24"/>
          <w:szCs w:val="24"/>
        </w:rPr>
        <w:t xml:space="preserve"> «Об обращении лекарственных средств» №13 от 12.01.2024г.,</w:t>
      </w:r>
      <w:r w:rsidR="005A54C5">
        <w:rPr>
          <w:rFonts w:ascii="Times New Roman" w:hAnsi="Times New Roman" w:cs="Times New Roman"/>
          <w:sz w:val="24"/>
          <w:szCs w:val="24"/>
        </w:rPr>
        <w:t xml:space="preserve"> </w:t>
      </w:r>
      <w:r w:rsidR="005A54C5" w:rsidRPr="005A54C5">
        <w:rPr>
          <w:rFonts w:ascii="Times New Roman" w:hAnsi="Times New Roman" w:cs="Times New Roman"/>
          <w:color w:val="FF0000"/>
          <w:sz w:val="24"/>
          <w:szCs w:val="24"/>
        </w:rPr>
        <w:t>(прикрепить закон)</w:t>
      </w:r>
    </w:p>
    <w:p w:rsidR="000C5EE3" w:rsidRPr="005A54C5" w:rsidRDefault="000C5EE3" w:rsidP="005A54C5">
      <w:pPr>
        <w:pStyle w:val="a3"/>
        <w:numPr>
          <w:ilvl w:val="0"/>
          <w:numId w:val="1"/>
        </w:numPr>
        <w:spacing w:after="60" w:line="65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2DBA">
        <w:rPr>
          <w:rFonts w:ascii="Times New Roman" w:hAnsi="Times New Roman" w:cs="Times New Roman"/>
          <w:sz w:val="24"/>
          <w:szCs w:val="24"/>
        </w:rPr>
        <w:t>Порядком у</w:t>
      </w:r>
      <w:r w:rsidRPr="00112DBA">
        <w:rPr>
          <w:rFonts w:ascii="Times New Roman" w:hAnsi="Times New Roman" w:cs="Times New Roman"/>
          <w:sz w:val="24"/>
          <w:szCs w:val="24"/>
        </w:rPr>
        <w:t>твержденным</w:t>
      </w:r>
      <w:r w:rsidRPr="00112DBA">
        <w:rPr>
          <w:rFonts w:ascii="Times New Roman" w:hAnsi="Times New Roman" w:cs="Times New Roman"/>
          <w:sz w:val="24"/>
          <w:szCs w:val="24"/>
        </w:rPr>
        <w:t xml:space="preserve"> ПКМ </w:t>
      </w:r>
      <w:proofErr w:type="gramStart"/>
      <w:r w:rsidRPr="00112DBA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112DBA">
        <w:rPr>
          <w:rFonts w:ascii="Times New Roman" w:hAnsi="Times New Roman" w:cs="Times New Roman"/>
          <w:sz w:val="24"/>
          <w:szCs w:val="24"/>
        </w:rPr>
        <w:t xml:space="preserve"> «О регистрации, подтверждение регистрации и внесения изменений в регистрационное досье лекарственных средств для медицинского применения» №</w:t>
      </w:r>
      <w:r w:rsidR="00F968FC" w:rsidRPr="00112DBA">
        <w:rPr>
          <w:rFonts w:ascii="Times New Roman" w:hAnsi="Times New Roman" w:cs="Times New Roman"/>
          <w:sz w:val="24"/>
          <w:szCs w:val="24"/>
        </w:rPr>
        <w:t xml:space="preserve">136 от 07 марта 2023года, </w:t>
      </w:r>
      <w:r w:rsidR="00112DBA" w:rsidRPr="00112DBA">
        <w:rPr>
          <w:rFonts w:ascii="Times New Roman" w:hAnsi="Times New Roman" w:cs="Times New Roman"/>
          <w:sz w:val="24"/>
          <w:szCs w:val="24"/>
        </w:rPr>
        <w:t>(внесение изменени</w:t>
      </w:r>
      <w:r w:rsidR="00B5444F">
        <w:rPr>
          <w:rFonts w:ascii="Times New Roman" w:hAnsi="Times New Roman" w:cs="Times New Roman"/>
          <w:sz w:val="24"/>
          <w:szCs w:val="24"/>
        </w:rPr>
        <w:t>й</w:t>
      </w:r>
      <w:r w:rsidR="00112DBA" w:rsidRPr="00112DBA">
        <w:rPr>
          <w:rFonts w:ascii="Times New Roman" w:hAnsi="Times New Roman" w:cs="Times New Roman"/>
          <w:sz w:val="24"/>
          <w:szCs w:val="24"/>
        </w:rPr>
        <w:t xml:space="preserve"> в ПКМ КР №136: </w:t>
      </w:r>
      <w:r w:rsidR="00112DBA" w:rsidRPr="00112DBA">
        <w:rPr>
          <w:rFonts w:ascii="Times New Roman" w:hAnsi="Times New Roman" w:cs="Times New Roman"/>
          <w:color w:val="000000"/>
          <w:sz w:val="24"/>
          <w:szCs w:val="24"/>
        </w:rPr>
        <w:t>от 19 июля 2024 года № 398</w:t>
      </w:r>
      <w:r w:rsidR="00112D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444F">
        <w:rPr>
          <w:rFonts w:ascii="Times New Roman" w:hAnsi="Times New Roman" w:cs="Times New Roman"/>
          <w:color w:val="000000"/>
          <w:sz w:val="24"/>
          <w:szCs w:val="24"/>
        </w:rPr>
        <w:t>от 3 октября 2024года №598)</w:t>
      </w:r>
      <w:r w:rsidR="005A54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4C5" w:rsidRPr="005A54C5">
        <w:rPr>
          <w:rFonts w:ascii="Times New Roman" w:hAnsi="Times New Roman" w:cs="Times New Roman"/>
          <w:color w:val="FF0000"/>
          <w:sz w:val="24"/>
          <w:szCs w:val="24"/>
        </w:rPr>
        <w:t>(прикрепить ПКМ 136)</w:t>
      </w:r>
    </w:p>
    <w:p w:rsidR="00F968FC" w:rsidRPr="005A54C5" w:rsidRDefault="00F968FC" w:rsidP="005A54C5">
      <w:pPr>
        <w:pStyle w:val="a3"/>
        <w:numPr>
          <w:ilvl w:val="0"/>
          <w:numId w:val="1"/>
        </w:numPr>
        <w:spacing w:after="60" w:line="65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2DBA">
        <w:rPr>
          <w:rFonts w:ascii="Times New Roman" w:hAnsi="Times New Roman" w:cs="Times New Roman"/>
          <w:sz w:val="24"/>
          <w:szCs w:val="24"/>
        </w:rPr>
        <w:t xml:space="preserve">Правилами регистрации и экспертизы лекарственных средств для медицинского применения, утвержденными Решением Совета Евразийской экономической комиссии </w:t>
      </w:r>
      <w:r w:rsidR="006050D1">
        <w:rPr>
          <w:rFonts w:ascii="Times New Roman" w:hAnsi="Times New Roman" w:cs="Times New Roman"/>
          <w:sz w:val="24"/>
          <w:szCs w:val="24"/>
        </w:rPr>
        <w:t xml:space="preserve">№78 </w:t>
      </w:r>
      <w:r w:rsidR="000C5EE3" w:rsidRPr="00112DBA">
        <w:rPr>
          <w:rFonts w:ascii="Times New Roman" w:hAnsi="Times New Roman" w:cs="Times New Roman"/>
          <w:sz w:val="24"/>
          <w:szCs w:val="24"/>
        </w:rPr>
        <w:t>от 03 ноября 2016 года</w:t>
      </w:r>
      <w:proofErr w:type="gramStart"/>
      <w:r w:rsidR="000C5EE3" w:rsidRPr="00112D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54C5">
        <w:rPr>
          <w:rFonts w:ascii="Times New Roman" w:hAnsi="Times New Roman" w:cs="Times New Roman"/>
          <w:sz w:val="24"/>
          <w:szCs w:val="24"/>
        </w:rPr>
        <w:t xml:space="preserve"> </w:t>
      </w:r>
      <w:r w:rsidR="005A54C5" w:rsidRPr="005A54C5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="005A54C5" w:rsidRPr="005A54C5">
        <w:rPr>
          <w:rFonts w:ascii="Times New Roman" w:hAnsi="Times New Roman" w:cs="Times New Roman"/>
          <w:color w:val="FF0000"/>
          <w:sz w:val="24"/>
          <w:szCs w:val="24"/>
        </w:rPr>
        <w:t>п</w:t>
      </w:r>
      <w:proofErr w:type="gramEnd"/>
      <w:r w:rsidR="005A54C5" w:rsidRPr="005A54C5">
        <w:rPr>
          <w:rFonts w:ascii="Times New Roman" w:hAnsi="Times New Roman" w:cs="Times New Roman"/>
          <w:color w:val="FF0000"/>
          <w:sz w:val="24"/>
          <w:szCs w:val="24"/>
        </w:rPr>
        <w:t>рикрепить 78 решение или дать ссылку)</w:t>
      </w:r>
    </w:p>
    <w:p w:rsidR="00780DE0" w:rsidRPr="00112DBA" w:rsidRDefault="00780DE0" w:rsidP="00780DE0">
      <w:pPr>
        <w:spacing w:after="60" w:line="65" w:lineRule="atLeast"/>
        <w:ind w:left="567"/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</w:pPr>
    </w:p>
    <w:p w:rsidR="00780DE0" w:rsidRPr="00112DBA" w:rsidRDefault="00780DE0" w:rsidP="009B0919">
      <w:pPr>
        <w:spacing w:after="60" w:line="65" w:lineRule="atLeast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12DB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Ускоренная процедура регистрации применяется </w:t>
      </w:r>
      <w:proofErr w:type="gramStart"/>
      <w:r w:rsidRPr="00112D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</w:t>
      </w:r>
      <w:proofErr w:type="gramEnd"/>
      <w:r w:rsidRPr="00112D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</w:p>
    <w:p w:rsidR="00780DE0" w:rsidRPr="00112DBA" w:rsidRDefault="00780DE0" w:rsidP="005A54C5">
      <w:pPr>
        <w:pStyle w:val="a3"/>
        <w:numPr>
          <w:ilvl w:val="0"/>
          <w:numId w:val="4"/>
        </w:numPr>
        <w:spacing w:after="60" w:line="65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DB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лекарственным средствам, включенным в перечень </w:t>
      </w:r>
      <w:proofErr w:type="spellStart"/>
      <w:r w:rsidRPr="00112DBA">
        <w:rPr>
          <w:rFonts w:ascii="Times New Roman" w:eastAsia="Arial" w:hAnsi="Times New Roman" w:cs="Times New Roman"/>
          <w:color w:val="000000"/>
          <w:sz w:val="24"/>
          <w:szCs w:val="24"/>
        </w:rPr>
        <w:t>преквалифицированных</w:t>
      </w:r>
      <w:proofErr w:type="spellEnd"/>
      <w:r w:rsidRPr="00112DB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лекарственных средств Всемирной организации здравоохранения, а также лекарственным средствам, зарегистрированным такими регуляторными органами, как Администрация по пищевым продуктам и лекарственным средствам США (FDA), Европейское агентство по медицинским продуктам (ЕМА) (по централизованной процедуре), Агентство по лекарственным средствам и продуктам медицинского назначения Японии (PMDA), Агентство терапевтических продуктов Швейцарии (</w:t>
      </w:r>
      <w:proofErr w:type="spellStart"/>
      <w:r w:rsidRPr="00112DBA">
        <w:rPr>
          <w:rFonts w:ascii="Times New Roman" w:eastAsia="Arial" w:hAnsi="Times New Roman" w:cs="Times New Roman"/>
          <w:color w:val="000000"/>
          <w:sz w:val="24"/>
          <w:szCs w:val="24"/>
        </w:rPr>
        <w:t>Swissmedic</w:t>
      </w:r>
      <w:proofErr w:type="spellEnd"/>
      <w:r w:rsidRPr="00112DBA">
        <w:rPr>
          <w:rFonts w:ascii="Times New Roman" w:eastAsia="Arial" w:hAnsi="Times New Roman" w:cs="Times New Roman"/>
          <w:color w:val="000000"/>
          <w:sz w:val="24"/>
          <w:szCs w:val="24"/>
        </w:rPr>
        <w:t>) и Агентство по регулированию лекарственных средств и</w:t>
      </w:r>
      <w:proofErr w:type="gramEnd"/>
      <w:r w:rsidRPr="00112DB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продуктов медицинского назначения Великобритании (MHRA);</w:t>
      </w:r>
    </w:p>
    <w:p w:rsidR="00780DE0" w:rsidRPr="00112DBA" w:rsidRDefault="00780DE0" w:rsidP="00780DE0">
      <w:pPr>
        <w:pStyle w:val="a3"/>
        <w:numPr>
          <w:ilvl w:val="0"/>
          <w:numId w:val="4"/>
        </w:numPr>
        <w:spacing w:after="60" w:line="65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112DBA">
        <w:rPr>
          <w:rFonts w:ascii="Times New Roman" w:eastAsia="Arial" w:hAnsi="Times New Roman" w:cs="Times New Roman"/>
          <w:color w:val="000000"/>
          <w:sz w:val="24"/>
          <w:szCs w:val="24"/>
        </w:rPr>
        <w:t>орфанным</w:t>
      </w:r>
      <w:proofErr w:type="spellEnd"/>
      <w:r w:rsidRPr="00112DB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лекарственным препаратам;</w:t>
      </w:r>
      <w:r w:rsidRPr="00112DBA">
        <w:rPr>
          <w:rFonts w:ascii="Times New Roman" w:eastAsia="Arial" w:hAnsi="Times New Roman" w:cs="Times New Roman"/>
          <w:color w:val="000000"/>
          <w:sz w:val="24"/>
          <w:szCs w:val="24"/>
          <w:lang w:val="ky-KG"/>
        </w:rPr>
        <w:t xml:space="preserve"> </w:t>
      </w:r>
    </w:p>
    <w:p w:rsidR="00780DE0" w:rsidRPr="00112DBA" w:rsidRDefault="00780DE0" w:rsidP="00780DE0">
      <w:pPr>
        <w:pStyle w:val="a3"/>
        <w:numPr>
          <w:ilvl w:val="0"/>
          <w:numId w:val="4"/>
        </w:numPr>
        <w:spacing w:after="60" w:line="65" w:lineRule="atLeast"/>
        <w:rPr>
          <w:rFonts w:ascii="Times New Roman" w:hAnsi="Times New Roman" w:cs="Times New Roman"/>
          <w:sz w:val="24"/>
          <w:szCs w:val="24"/>
        </w:rPr>
      </w:pPr>
      <w:r w:rsidRPr="00112DB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12DBA">
        <w:rPr>
          <w:rFonts w:ascii="Times New Roman" w:eastAsia="Arial" w:hAnsi="Times New Roman" w:cs="Times New Roman"/>
          <w:color w:val="000000"/>
          <w:sz w:val="24"/>
          <w:szCs w:val="24"/>
        </w:rPr>
        <w:t>лекарственным средствам, приобретаемым через организации (представительства), учрежденные Организацией Объединенных Наций (ООН), заключившие договор (соглашение, меморандум) с Кабинетом Министров;</w:t>
      </w:r>
      <w:proofErr w:type="gramEnd"/>
    </w:p>
    <w:p w:rsidR="00780DE0" w:rsidRPr="00112DBA" w:rsidRDefault="00780DE0" w:rsidP="00780DE0">
      <w:pPr>
        <w:pStyle w:val="a3"/>
        <w:numPr>
          <w:ilvl w:val="0"/>
          <w:numId w:val="4"/>
        </w:numPr>
        <w:spacing w:after="60" w:line="65" w:lineRule="atLeast"/>
        <w:rPr>
          <w:rFonts w:ascii="Times New Roman" w:hAnsi="Times New Roman" w:cs="Times New Roman"/>
          <w:sz w:val="24"/>
          <w:szCs w:val="24"/>
        </w:rPr>
      </w:pPr>
      <w:r w:rsidRPr="00112DBA">
        <w:rPr>
          <w:rFonts w:ascii="Times New Roman" w:eastAsia="Arial" w:hAnsi="Times New Roman" w:cs="Times New Roman"/>
          <w:color w:val="000000"/>
          <w:sz w:val="24"/>
          <w:szCs w:val="24"/>
        </w:rPr>
        <w:t>стратегически важным лекарственным средствам;</w:t>
      </w:r>
    </w:p>
    <w:p w:rsidR="00780DE0" w:rsidRPr="006050D1" w:rsidRDefault="00780DE0" w:rsidP="00780DE0">
      <w:pPr>
        <w:pStyle w:val="a3"/>
        <w:numPr>
          <w:ilvl w:val="0"/>
          <w:numId w:val="4"/>
        </w:numPr>
        <w:spacing w:after="60" w:line="65" w:lineRule="atLeast"/>
        <w:rPr>
          <w:rFonts w:ascii="Times New Roman" w:hAnsi="Times New Roman" w:cs="Times New Roman"/>
          <w:sz w:val="24"/>
          <w:szCs w:val="24"/>
        </w:rPr>
      </w:pPr>
      <w:r w:rsidRPr="00112DBA">
        <w:rPr>
          <w:rFonts w:ascii="Times New Roman" w:eastAsia="Arial" w:hAnsi="Times New Roman" w:cs="Times New Roman"/>
          <w:color w:val="000000"/>
          <w:sz w:val="24"/>
          <w:szCs w:val="24"/>
        </w:rPr>
        <w:t>лекарственным средствам, произведенным на территории Кыргызской Республики.</w:t>
      </w:r>
    </w:p>
    <w:p w:rsidR="006050D1" w:rsidRDefault="006050D1" w:rsidP="006050D1">
      <w:pPr>
        <w:spacing w:after="60" w:line="65" w:lineRule="atLeast"/>
        <w:rPr>
          <w:rFonts w:ascii="Times New Roman" w:hAnsi="Times New Roman" w:cs="Times New Roman"/>
          <w:sz w:val="24"/>
          <w:szCs w:val="24"/>
        </w:rPr>
      </w:pPr>
    </w:p>
    <w:p w:rsidR="006050D1" w:rsidRDefault="006050D1" w:rsidP="006050D1">
      <w:pPr>
        <w:spacing w:after="60" w:line="65" w:lineRule="atLeast"/>
        <w:rPr>
          <w:rFonts w:ascii="Times New Roman" w:hAnsi="Times New Roman" w:cs="Times New Roman"/>
          <w:b/>
          <w:sz w:val="24"/>
          <w:szCs w:val="24"/>
        </w:rPr>
      </w:pPr>
      <w:r w:rsidRPr="006050D1">
        <w:rPr>
          <w:rFonts w:ascii="Times New Roman" w:hAnsi="Times New Roman" w:cs="Times New Roman"/>
          <w:b/>
          <w:sz w:val="24"/>
          <w:szCs w:val="24"/>
        </w:rPr>
        <w:t>Подтверждение регистрации и внесение изменений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РД</w:t>
      </w:r>
      <w:r w:rsidRPr="006050D1">
        <w:rPr>
          <w:rFonts w:ascii="Times New Roman" w:hAnsi="Times New Roman" w:cs="Times New Roman"/>
          <w:b/>
          <w:sz w:val="24"/>
          <w:szCs w:val="24"/>
        </w:rPr>
        <w:t>:</w:t>
      </w:r>
    </w:p>
    <w:p w:rsidR="006050D1" w:rsidRPr="006050D1" w:rsidRDefault="006050D1" w:rsidP="006050D1">
      <w:pPr>
        <w:spacing w:before="200" w:after="60" w:line="65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 xml:space="preserve">В </w:t>
      </w:r>
      <w:r w:rsidRPr="00E8769E">
        <w:rPr>
          <w:rFonts w:ascii="Times New Roman" w:hAnsi="Times New Roman" w:cs="Times New Roman"/>
        </w:rPr>
        <w:t xml:space="preserve">соответствии с Постановлением Кабинета министров Кыргызской Республики от 7 марта 2023 года № 136 «О регистрации, подтверждении регистрации и внесении изменений в регистрационное досье лекарственных средств для медицинского применения», </w:t>
      </w:r>
      <w:r w:rsidRPr="00E8769E">
        <w:rPr>
          <w:rFonts w:ascii="Times New Roman" w:hAnsi="Times New Roman" w:cs="Times New Roman"/>
          <w:b/>
        </w:rPr>
        <w:t>подтверждение регистрации и внесение изменений в регистрационное досье лекарственного средства</w:t>
      </w:r>
      <w:r w:rsidRPr="00E8769E">
        <w:rPr>
          <w:rFonts w:ascii="Times New Roman" w:hAnsi="Times New Roman" w:cs="Times New Roman"/>
        </w:rPr>
        <w:t xml:space="preserve"> в соответствии с Порядком, утверж</w:t>
      </w:r>
      <w:r>
        <w:rPr>
          <w:rFonts w:ascii="Times New Roman" w:hAnsi="Times New Roman" w:cs="Times New Roman"/>
        </w:rPr>
        <w:t>денным указанным постановлением</w:t>
      </w:r>
      <w:r w:rsidRPr="00E8769E">
        <w:rPr>
          <w:rFonts w:ascii="Times New Roman" w:hAnsi="Times New Roman" w:cs="Times New Roman"/>
        </w:rPr>
        <w:t xml:space="preserve">, </w:t>
      </w:r>
      <w:r w:rsidRPr="00E8769E">
        <w:rPr>
          <w:rFonts w:ascii="Times New Roman" w:hAnsi="Times New Roman" w:cs="Times New Roman"/>
          <w:b/>
        </w:rPr>
        <w:t>осущест</w:t>
      </w:r>
      <w:r>
        <w:rPr>
          <w:rFonts w:ascii="Times New Roman" w:hAnsi="Times New Roman" w:cs="Times New Roman"/>
          <w:b/>
        </w:rPr>
        <w:t>вляется до 31 декабря 2025 года.</w:t>
      </w:r>
      <w:proofErr w:type="gramEnd"/>
    </w:p>
    <w:p w:rsidR="00780DE0" w:rsidRPr="00112DBA" w:rsidRDefault="00780DE0" w:rsidP="00780DE0">
      <w:pPr>
        <w:spacing w:after="60" w:line="65" w:lineRule="atLeast"/>
        <w:rPr>
          <w:rFonts w:ascii="Times New Roman" w:hAnsi="Times New Roman" w:cs="Times New Roman"/>
          <w:sz w:val="24"/>
          <w:szCs w:val="24"/>
        </w:rPr>
      </w:pPr>
    </w:p>
    <w:p w:rsidR="00780DE0" w:rsidRPr="00112DBA" w:rsidRDefault="00780DE0" w:rsidP="00780DE0">
      <w:pPr>
        <w:spacing w:after="60" w:line="65" w:lineRule="atLeast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12DBA">
        <w:rPr>
          <w:rFonts w:ascii="Times New Roman" w:hAnsi="Times New Roman" w:cs="Times New Roman"/>
          <w:b/>
          <w:sz w:val="24"/>
          <w:szCs w:val="24"/>
          <w:lang w:val="ky-KG"/>
        </w:rPr>
        <w:t xml:space="preserve">Сроки </w:t>
      </w:r>
      <w:r w:rsidR="00E8769E">
        <w:rPr>
          <w:rFonts w:ascii="Times New Roman" w:hAnsi="Times New Roman" w:cs="Times New Roman"/>
          <w:b/>
          <w:sz w:val="24"/>
          <w:szCs w:val="24"/>
          <w:lang w:val="ky-KG"/>
        </w:rPr>
        <w:t>процедур государственной ре</w:t>
      </w:r>
      <w:r w:rsidRPr="00112DBA">
        <w:rPr>
          <w:rFonts w:ascii="Times New Roman" w:hAnsi="Times New Roman" w:cs="Times New Roman"/>
          <w:b/>
          <w:sz w:val="24"/>
          <w:szCs w:val="24"/>
          <w:lang w:val="ky-KG"/>
        </w:rPr>
        <w:t>гистрации</w:t>
      </w:r>
      <w:r w:rsidR="00E8769E">
        <w:rPr>
          <w:rFonts w:ascii="Times New Roman" w:hAnsi="Times New Roman" w:cs="Times New Roman"/>
          <w:b/>
          <w:sz w:val="24"/>
          <w:szCs w:val="24"/>
          <w:lang w:val="ky-KG"/>
        </w:rPr>
        <w:t>, подтверждения регистр</w:t>
      </w:r>
      <w:r w:rsidR="006050D1">
        <w:rPr>
          <w:rFonts w:ascii="Times New Roman" w:hAnsi="Times New Roman" w:cs="Times New Roman"/>
          <w:b/>
          <w:sz w:val="24"/>
          <w:szCs w:val="24"/>
          <w:lang w:val="ky-KG"/>
        </w:rPr>
        <w:t>а</w:t>
      </w:r>
      <w:r w:rsidR="00E8769E">
        <w:rPr>
          <w:rFonts w:ascii="Times New Roman" w:hAnsi="Times New Roman" w:cs="Times New Roman"/>
          <w:b/>
          <w:sz w:val="24"/>
          <w:szCs w:val="24"/>
          <w:lang w:val="ky-KG"/>
        </w:rPr>
        <w:t>ции, ВИ:</w:t>
      </w:r>
    </w:p>
    <w:p w:rsidR="00780DE0" w:rsidRPr="00112DBA" w:rsidRDefault="00780DE0" w:rsidP="005A54C5">
      <w:pPr>
        <w:pStyle w:val="a3"/>
        <w:numPr>
          <w:ilvl w:val="0"/>
          <w:numId w:val="5"/>
        </w:numPr>
        <w:spacing w:after="60" w:line="65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12DBA">
        <w:rPr>
          <w:rFonts w:ascii="Times New Roman" w:hAnsi="Times New Roman" w:cs="Times New Roman"/>
          <w:sz w:val="24"/>
          <w:szCs w:val="24"/>
          <w:lang w:val="ky-KG"/>
        </w:rPr>
        <w:t>регистрация</w:t>
      </w:r>
      <w:r w:rsidR="009B0919" w:rsidRPr="00112DBA">
        <w:rPr>
          <w:rFonts w:ascii="Times New Roman" w:hAnsi="Times New Roman" w:cs="Times New Roman"/>
          <w:sz w:val="24"/>
          <w:szCs w:val="24"/>
          <w:lang w:val="ky-KG"/>
        </w:rPr>
        <w:t xml:space="preserve"> лекарственных средств -180 календарных дней с даты подтверждения оплаты за регистрацию лекарственного средства,</w:t>
      </w:r>
    </w:p>
    <w:p w:rsidR="009B0919" w:rsidRPr="00112DBA" w:rsidRDefault="009B0919" w:rsidP="005A54C5">
      <w:pPr>
        <w:pStyle w:val="a3"/>
        <w:numPr>
          <w:ilvl w:val="0"/>
          <w:numId w:val="5"/>
        </w:numPr>
        <w:spacing w:after="60" w:line="65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12DBA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для лекарственных средств предусмотренных по 10 пункту Порядка </w:t>
      </w:r>
      <w:r w:rsidRPr="00112DBA">
        <w:rPr>
          <w:rFonts w:ascii="Times New Roman" w:hAnsi="Times New Roman" w:cs="Times New Roman"/>
          <w:sz w:val="24"/>
          <w:szCs w:val="24"/>
        </w:rPr>
        <w:t>(ПКМ КР №136)</w:t>
      </w:r>
      <w:r w:rsidR="00B5444F">
        <w:rPr>
          <w:rFonts w:ascii="Times New Roman" w:hAnsi="Times New Roman" w:cs="Times New Roman"/>
          <w:sz w:val="24"/>
          <w:szCs w:val="24"/>
        </w:rPr>
        <w:t xml:space="preserve"> </w:t>
      </w:r>
      <w:r w:rsidRPr="00112DBA">
        <w:rPr>
          <w:rFonts w:ascii="Times New Roman" w:hAnsi="Times New Roman" w:cs="Times New Roman"/>
          <w:sz w:val="24"/>
          <w:szCs w:val="24"/>
        </w:rPr>
        <w:t>-</w:t>
      </w:r>
      <w:r w:rsidR="00B5444F">
        <w:rPr>
          <w:rFonts w:ascii="Times New Roman" w:hAnsi="Times New Roman" w:cs="Times New Roman"/>
          <w:sz w:val="24"/>
          <w:szCs w:val="24"/>
        </w:rPr>
        <w:t xml:space="preserve"> </w:t>
      </w:r>
      <w:r w:rsidRPr="00112DBA">
        <w:rPr>
          <w:rFonts w:ascii="Times New Roman" w:hAnsi="Times New Roman" w:cs="Times New Roman"/>
          <w:sz w:val="24"/>
          <w:szCs w:val="24"/>
        </w:rPr>
        <w:t xml:space="preserve">60 </w:t>
      </w:r>
      <w:r w:rsidRPr="00112DBA">
        <w:rPr>
          <w:rFonts w:ascii="Times New Roman" w:hAnsi="Times New Roman" w:cs="Times New Roman"/>
          <w:sz w:val="24"/>
          <w:szCs w:val="24"/>
          <w:lang w:val="ky-KG"/>
        </w:rPr>
        <w:t>календарных дней с даты подтверждения оплаты за регистрацию лекарственного средства,</w:t>
      </w:r>
    </w:p>
    <w:p w:rsidR="009B0919" w:rsidRPr="00112DBA" w:rsidRDefault="009B0919" w:rsidP="005A54C5">
      <w:pPr>
        <w:pStyle w:val="a3"/>
        <w:numPr>
          <w:ilvl w:val="0"/>
          <w:numId w:val="5"/>
        </w:numPr>
        <w:spacing w:after="60" w:line="65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12DBA">
        <w:rPr>
          <w:rFonts w:ascii="Times New Roman" w:hAnsi="Times New Roman" w:cs="Times New Roman"/>
          <w:sz w:val="24"/>
          <w:szCs w:val="24"/>
          <w:lang w:val="ky-KG"/>
        </w:rPr>
        <w:t>ускоренная регистрация</w:t>
      </w:r>
      <w:r w:rsidR="00112DBA" w:rsidRPr="00112DB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12DBA" w:rsidRPr="00112DBA">
        <w:rPr>
          <w:rFonts w:ascii="Times New Roman" w:hAnsi="Times New Roman" w:cs="Times New Roman"/>
          <w:sz w:val="24"/>
          <w:szCs w:val="24"/>
          <w:lang w:val="ky-KG"/>
        </w:rPr>
        <w:t>лекарственных средств</w:t>
      </w:r>
      <w:r w:rsidRPr="00112DBA">
        <w:rPr>
          <w:rFonts w:ascii="Times New Roman" w:hAnsi="Times New Roman" w:cs="Times New Roman"/>
          <w:sz w:val="24"/>
          <w:szCs w:val="24"/>
          <w:lang w:val="ky-KG"/>
        </w:rPr>
        <w:t xml:space="preserve"> – </w:t>
      </w:r>
      <w:r w:rsidR="00112DBA" w:rsidRPr="00112DBA">
        <w:rPr>
          <w:rFonts w:ascii="Times New Roman" w:hAnsi="Times New Roman" w:cs="Times New Roman"/>
          <w:sz w:val="24"/>
          <w:szCs w:val="24"/>
          <w:lang w:val="ky-KG"/>
        </w:rPr>
        <w:t xml:space="preserve"> 2</w:t>
      </w:r>
      <w:r w:rsidRPr="00112DBA">
        <w:rPr>
          <w:rFonts w:ascii="Times New Roman" w:hAnsi="Times New Roman" w:cs="Times New Roman"/>
          <w:sz w:val="24"/>
          <w:szCs w:val="24"/>
          <w:lang w:val="ky-KG"/>
        </w:rPr>
        <w:t xml:space="preserve">0 календарных дней </w:t>
      </w:r>
      <w:r w:rsidRPr="00112DBA">
        <w:rPr>
          <w:rFonts w:ascii="Times New Roman" w:hAnsi="Times New Roman" w:cs="Times New Roman"/>
          <w:sz w:val="24"/>
          <w:szCs w:val="24"/>
          <w:lang w:val="ky-KG"/>
        </w:rPr>
        <w:t>с даты подтверждения оплаты за регистрацию лекарственного средства,</w:t>
      </w:r>
    </w:p>
    <w:p w:rsidR="009B0919" w:rsidRPr="00112DBA" w:rsidRDefault="009B0919" w:rsidP="005A54C5">
      <w:pPr>
        <w:pStyle w:val="a3"/>
        <w:numPr>
          <w:ilvl w:val="0"/>
          <w:numId w:val="5"/>
        </w:numPr>
        <w:spacing w:after="60" w:line="65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12DBA">
        <w:rPr>
          <w:rFonts w:ascii="Times New Roman" w:hAnsi="Times New Roman" w:cs="Times New Roman"/>
          <w:sz w:val="24"/>
          <w:szCs w:val="24"/>
          <w:lang w:val="ky-KG"/>
        </w:rPr>
        <w:t>подтверждение регис</w:t>
      </w:r>
      <w:r w:rsidR="00906A74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112DBA">
        <w:rPr>
          <w:rFonts w:ascii="Times New Roman" w:hAnsi="Times New Roman" w:cs="Times New Roman"/>
          <w:sz w:val="24"/>
          <w:szCs w:val="24"/>
          <w:lang w:val="ky-KG"/>
        </w:rPr>
        <w:t>рации</w:t>
      </w:r>
      <w:r w:rsidR="00112DBA" w:rsidRPr="00112DB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12DBA" w:rsidRPr="00112DBA">
        <w:rPr>
          <w:rFonts w:ascii="Times New Roman" w:hAnsi="Times New Roman" w:cs="Times New Roman"/>
          <w:sz w:val="24"/>
          <w:szCs w:val="24"/>
          <w:lang w:val="ky-KG"/>
        </w:rPr>
        <w:t xml:space="preserve">лекарственных средств </w:t>
      </w:r>
      <w:r w:rsidRPr="00112DBA">
        <w:rPr>
          <w:rFonts w:ascii="Times New Roman" w:hAnsi="Times New Roman" w:cs="Times New Roman"/>
          <w:sz w:val="24"/>
          <w:szCs w:val="24"/>
          <w:lang w:val="ky-KG"/>
        </w:rPr>
        <w:t xml:space="preserve">- 90 календарных дней </w:t>
      </w:r>
      <w:r w:rsidRPr="00112DBA">
        <w:rPr>
          <w:rFonts w:ascii="Times New Roman" w:hAnsi="Times New Roman" w:cs="Times New Roman"/>
          <w:sz w:val="24"/>
          <w:szCs w:val="24"/>
          <w:lang w:val="ky-KG"/>
        </w:rPr>
        <w:t>с даты подтверждения оплаты за регистрацию лекарственного средства</w:t>
      </w:r>
      <w:r w:rsidRPr="00112DBA">
        <w:rPr>
          <w:rFonts w:ascii="Times New Roman" w:hAnsi="Times New Roman" w:cs="Times New Roman"/>
          <w:sz w:val="24"/>
          <w:szCs w:val="24"/>
          <w:lang w:val="ky-KG"/>
        </w:rPr>
        <w:t>,</w:t>
      </w:r>
    </w:p>
    <w:p w:rsidR="00B5444F" w:rsidRPr="00B5444F" w:rsidRDefault="009B0919" w:rsidP="005A54C5">
      <w:pPr>
        <w:pStyle w:val="a3"/>
        <w:numPr>
          <w:ilvl w:val="0"/>
          <w:numId w:val="5"/>
        </w:numPr>
        <w:spacing w:after="60" w:line="65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12DBA">
        <w:rPr>
          <w:rFonts w:ascii="Times New Roman" w:hAnsi="Times New Roman" w:cs="Times New Roman"/>
          <w:sz w:val="24"/>
          <w:szCs w:val="24"/>
          <w:lang w:val="ky-KG"/>
        </w:rPr>
        <w:t>внесение изменени</w:t>
      </w:r>
      <w:r w:rsidR="00112DBA" w:rsidRPr="00112DBA">
        <w:rPr>
          <w:rFonts w:ascii="Times New Roman" w:hAnsi="Times New Roman" w:cs="Times New Roman"/>
          <w:sz w:val="24"/>
          <w:szCs w:val="24"/>
          <w:lang w:val="ky-KG"/>
        </w:rPr>
        <w:t>и в регистрационное</w:t>
      </w:r>
      <w:r w:rsidRPr="00112DBA">
        <w:rPr>
          <w:rFonts w:ascii="Times New Roman" w:hAnsi="Times New Roman" w:cs="Times New Roman"/>
          <w:sz w:val="24"/>
          <w:szCs w:val="24"/>
          <w:lang w:val="ky-KG"/>
        </w:rPr>
        <w:t xml:space="preserve"> досье</w:t>
      </w:r>
      <w:r w:rsidR="00112DBA" w:rsidRPr="00112DBA"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112DB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12DBA" w:rsidRPr="00112DBA">
        <w:rPr>
          <w:rFonts w:ascii="Times New Roman" w:hAnsi="Times New Roman" w:cs="Times New Roman"/>
          <w:sz w:val="24"/>
          <w:szCs w:val="24"/>
          <w:lang w:val="ky-KG"/>
        </w:rPr>
        <w:t xml:space="preserve"> 50 </w:t>
      </w:r>
      <w:r w:rsidR="00112DBA" w:rsidRPr="00112DBA">
        <w:rPr>
          <w:rFonts w:ascii="Times New Roman" w:hAnsi="Times New Roman" w:cs="Times New Roman"/>
          <w:sz w:val="24"/>
          <w:szCs w:val="24"/>
          <w:lang w:val="ky-KG"/>
        </w:rPr>
        <w:t>календарных дней с даты подтверждения оплаты за регистрацию лекарственного средства</w:t>
      </w:r>
      <w:r w:rsidR="00112DBA" w:rsidRPr="00112DBA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DB098B" w:rsidRPr="00112DBA" w:rsidRDefault="00DB098B" w:rsidP="00DB098B">
      <w:pPr>
        <w:spacing w:after="60" w:line="65" w:lineRule="atLeast"/>
        <w:rPr>
          <w:rFonts w:ascii="Times New Roman" w:hAnsi="Times New Roman" w:cs="Times New Roman"/>
          <w:b/>
          <w:sz w:val="24"/>
          <w:szCs w:val="24"/>
        </w:rPr>
      </w:pPr>
    </w:p>
    <w:p w:rsidR="00DB098B" w:rsidRPr="00112DBA" w:rsidRDefault="00DB098B" w:rsidP="005A54C5">
      <w:pPr>
        <w:spacing w:after="60" w:line="6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DBA">
        <w:rPr>
          <w:rFonts w:ascii="Times New Roman" w:hAnsi="Times New Roman" w:cs="Times New Roman"/>
          <w:b/>
          <w:sz w:val="24"/>
          <w:szCs w:val="24"/>
        </w:rPr>
        <w:t>Необходимые документы:</w:t>
      </w:r>
    </w:p>
    <w:p w:rsidR="00DB098B" w:rsidRPr="00112DBA" w:rsidRDefault="00DB098B" w:rsidP="005A54C5">
      <w:pPr>
        <w:spacing w:after="60" w:line="6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12DBA">
        <w:rPr>
          <w:rFonts w:ascii="Times New Roman" w:hAnsi="Times New Roman" w:cs="Times New Roman"/>
          <w:sz w:val="24"/>
          <w:szCs w:val="24"/>
        </w:rPr>
        <w:t>Регистрационное досье включает:</w:t>
      </w:r>
    </w:p>
    <w:p w:rsidR="00DB098B" w:rsidRPr="00112DBA" w:rsidRDefault="00AF26B2" w:rsidP="005A54C5">
      <w:pPr>
        <w:pStyle w:val="a3"/>
        <w:numPr>
          <w:ilvl w:val="0"/>
          <w:numId w:val="2"/>
        </w:numPr>
        <w:spacing w:after="60" w:line="6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B098B" w:rsidRPr="00112DBA">
        <w:rPr>
          <w:rFonts w:ascii="Times New Roman" w:hAnsi="Times New Roman" w:cs="Times New Roman"/>
          <w:sz w:val="24"/>
          <w:szCs w:val="24"/>
        </w:rPr>
        <w:t xml:space="preserve">аявление в </w:t>
      </w:r>
      <w:r w:rsidR="00B5444F">
        <w:rPr>
          <w:rFonts w:ascii="Times New Roman" w:hAnsi="Times New Roman" w:cs="Times New Roman"/>
          <w:sz w:val="24"/>
          <w:szCs w:val="24"/>
        </w:rPr>
        <w:t>установленной форме,</w:t>
      </w:r>
    </w:p>
    <w:p w:rsidR="00DB098B" w:rsidRPr="00B5444F" w:rsidRDefault="00AF26B2" w:rsidP="005A54C5">
      <w:pPr>
        <w:pStyle w:val="a3"/>
        <w:numPr>
          <w:ilvl w:val="0"/>
          <w:numId w:val="2"/>
        </w:numPr>
        <w:spacing w:after="60" w:line="6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B098B" w:rsidRPr="00112DBA">
        <w:rPr>
          <w:rFonts w:ascii="Times New Roman" w:hAnsi="Times New Roman" w:cs="Times New Roman"/>
          <w:sz w:val="24"/>
          <w:szCs w:val="24"/>
        </w:rPr>
        <w:t xml:space="preserve">одули 1-5 в формате </w:t>
      </w:r>
      <w:r w:rsidR="00DB098B" w:rsidRPr="00112DBA">
        <w:rPr>
          <w:rFonts w:ascii="Times New Roman" w:hAnsi="Times New Roman" w:cs="Times New Roman"/>
          <w:sz w:val="24"/>
          <w:szCs w:val="24"/>
          <w:lang w:val="en-US"/>
        </w:rPr>
        <w:t>CTD</w:t>
      </w:r>
      <w:r w:rsidR="00DB098B" w:rsidRPr="00112DBA">
        <w:rPr>
          <w:rFonts w:ascii="Times New Roman" w:hAnsi="Times New Roman" w:cs="Times New Roman"/>
          <w:sz w:val="24"/>
          <w:szCs w:val="24"/>
        </w:rPr>
        <w:t xml:space="preserve"> (</w:t>
      </w:r>
      <w:r w:rsidR="00DB098B" w:rsidRPr="00112DBA">
        <w:rPr>
          <w:rFonts w:ascii="Times New Roman" w:hAnsi="Times New Roman" w:cs="Times New Roman"/>
          <w:sz w:val="24"/>
          <w:szCs w:val="24"/>
          <w:lang w:val="ky-KG"/>
        </w:rPr>
        <w:t>общего технического документа)</w:t>
      </w:r>
      <w:r w:rsidR="00B5444F">
        <w:rPr>
          <w:rFonts w:ascii="Times New Roman" w:hAnsi="Times New Roman" w:cs="Times New Roman"/>
          <w:sz w:val="24"/>
          <w:szCs w:val="24"/>
          <w:lang w:val="ky-KG"/>
        </w:rPr>
        <w:t>,</w:t>
      </w:r>
    </w:p>
    <w:p w:rsidR="00AF26B2" w:rsidRDefault="00AF26B2" w:rsidP="005A54C5">
      <w:pPr>
        <w:pStyle w:val="a3"/>
        <w:numPr>
          <w:ilvl w:val="0"/>
          <w:numId w:val="2"/>
        </w:numPr>
        <w:spacing w:after="60" w:line="6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5444F">
        <w:rPr>
          <w:rFonts w:ascii="Times New Roman" w:hAnsi="Times New Roman" w:cs="Times New Roman"/>
          <w:sz w:val="24"/>
          <w:szCs w:val="24"/>
        </w:rPr>
        <w:t>ормативный документ по качеству лекарственного препарат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</w:p>
    <w:p w:rsidR="00AF26B2" w:rsidRDefault="00AF26B2" w:rsidP="005A54C5">
      <w:pPr>
        <w:pStyle w:val="a3"/>
        <w:numPr>
          <w:ilvl w:val="0"/>
          <w:numId w:val="2"/>
        </w:numPr>
        <w:spacing w:after="60" w:line="6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макеты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вторичной упаковок </w:t>
      </w:r>
      <w:r>
        <w:rPr>
          <w:rFonts w:ascii="Times New Roman" w:hAnsi="Times New Roman" w:cs="Times New Roman"/>
          <w:sz w:val="24"/>
          <w:szCs w:val="24"/>
        </w:rPr>
        <w:t>на официальном и</w:t>
      </w:r>
      <w:r>
        <w:rPr>
          <w:rFonts w:ascii="Times New Roman" w:hAnsi="Times New Roman" w:cs="Times New Roman"/>
          <w:sz w:val="24"/>
          <w:szCs w:val="24"/>
        </w:rPr>
        <w:t>/или</w:t>
      </w:r>
      <w:r>
        <w:rPr>
          <w:rFonts w:ascii="Times New Roman" w:hAnsi="Times New Roman" w:cs="Times New Roman"/>
          <w:sz w:val="24"/>
          <w:szCs w:val="24"/>
        </w:rPr>
        <w:t xml:space="preserve"> на государственном языках,</w:t>
      </w:r>
    </w:p>
    <w:p w:rsidR="00CA7E43" w:rsidRDefault="00AF26B2" w:rsidP="005A54C5">
      <w:pPr>
        <w:pStyle w:val="a3"/>
        <w:numPr>
          <w:ilvl w:val="0"/>
          <w:numId w:val="2"/>
        </w:numPr>
        <w:spacing w:after="60" w:line="6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5444F">
        <w:rPr>
          <w:rFonts w:ascii="Times New Roman" w:hAnsi="Times New Roman" w:cs="Times New Roman"/>
          <w:sz w:val="24"/>
          <w:szCs w:val="24"/>
        </w:rPr>
        <w:t xml:space="preserve">нструкцию по медицинскому применению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 госу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дарственном я</w:t>
      </w:r>
      <w:r w:rsidR="00AC6BD7">
        <w:rPr>
          <w:rFonts w:ascii="Times New Roman" w:hAnsi="Times New Roman" w:cs="Times New Roman"/>
          <w:sz w:val="24"/>
          <w:szCs w:val="24"/>
        </w:rPr>
        <w:t>зыках,</w:t>
      </w:r>
    </w:p>
    <w:p w:rsidR="00AC6BD7" w:rsidRDefault="00AC6BD7" w:rsidP="00AC6BD7">
      <w:pPr>
        <w:pStyle w:val="a3"/>
        <w:spacing w:after="60" w:line="65" w:lineRule="atLeast"/>
        <w:rPr>
          <w:rFonts w:ascii="Times New Roman" w:hAnsi="Times New Roman" w:cs="Times New Roman"/>
          <w:sz w:val="24"/>
          <w:szCs w:val="24"/>
        </w:rPr>
      </w:pPr>
    </w:p>
    <w:p w:rsidR="00AC6BD7" w:rsidRPr="00AC6BD7" w:rsidRDefault="00AC6BD7" w:rsidP="00AC6BD7">
      <w:pPr>
        <w:spacing w:after="60" w:line="65" w:lineRule="atLeast"/>
        <w:rPr>
          <w:rFonts w:ascii="Times New Roman" w:hAnsi="Times New Roman" w:cs="Times New Roman"/>
          <w:b/>
          <w:sz w:val="24"/>
          <w:szCs w:val="24"/>
        </w:rPr>
      </w:pPr>
      <w:r w:rsidRPr="00AC6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BD7">
        <w:rPr>
          <w:rFonts w:ascii="Times New Roman" w:hAnsi="Times New Roman" w:cs="Times New Roman"/>
          <w:b/>
          <w:color w:val="000000"/>
        </w:rPr>
        <w:t>При проведении лабораторных испытаний</w:t>
      </w:r>
      <w:r w:rsidRPr="00AC6BD7">
        <w:rPr>
          <w:rFonts w:ascii="Times New Roman" w:hAnsi="Times New Roman" w:cs="Times New Roman"/>
          <w:b/>
          <w:sz w:val="24"/>
          <w:szCs w:val="24"/>
        </w:rPr>
        <w:t>:</w:t>
      </w:r>
    </w:p>
    <w:p w:rsidR="00906A74" w:rsidRPr="00AC6BD7" w:rsidRDefault="00906A74" w:rsidP="00AC6BD7">
      <w:pPr>
        <w:pStyle w:val="a3"/>
        <w:numPr>
          <w:ilvl w:val="0"/>
          <w:numId w:val="2"/>
        </w:numPr>
        <w:spacing w:after="60" w:line="65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BD7">
        <w:rPr>
          <w:rFonts w:ascii="Times New Roman" w:hAnsi="Times New Roman" w:cs="Times New Roman"/>
          <w:color w:val="000000"/>
        </w:rPr>
        <w:t>образцы лекарственного средства, а также предусмотренные нормативным документом по качеству стандартные образцы активных фармацевтических субстанций и родственных примесей, специфические реагенты для проведения испытаний образцов лекарственного средства предостав</w:t>
      </w:r>
      <w:r w:rsidR="00AC6BD7" w:rsidRPr="00AC6BD7">
        <w:rPr>
          <w:rFonts w:ascii="Times New Roman" w:hAnsi="Times New Roman" w:cs="Times New Roman"/>
          <w:color w:val="000000"/>
        </w:rPr>
        <w:t xml:space="preserve">ляются заявителем в количестве </w:t>
      </w:r>
      <w:r w:rsidRPr="00AC6BD7">
        <w:rPr>
          <w:rFonts w:ascii="Times New Roman" w:hAnsi="Times New Roman" w:cs="Times New Roman"/>
          <w:color w:val="000000"/>
        </w:rPr>
        <w:t>и необходимом для проведения не менее чем трехкратного анализа в соответствии с требованиями нормативного документа по качеству лекарственного средства или иными спецификациями, входящими в состав регистрационного досье. </w:t>
      </w:r>
      <w:proofErr w:type="gramEnd"/>
    </w:p>
    <w:p w:rsidR="00AC6BD7" w:rsidRDefault="00AC6BD7" w:rsidP="00F567DC">
      <w:pPr>
        <w:spacing w:after="60" w:line="6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E43" w:rsidRPr="00CA7E43" w:rsidRDefault="00AF26B2" w:rsidP="00F567DC">
      <w:pPr>
        <w:spacing w:after="60" w:line="65" w:lineRule="atLeast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F26B2">
        <w:rPr>
          <w:rFonts w:ascii="Times New Roman" w:hAnsi="Times New Roman" w:cs="Times New Roman"/>
          <w:b/>
          <w:sz w:val="24"/>
          <w:szCs w:val="24"/>
          <w:lang w:val="ky-KG"/>
        </w:rPr>
        <w:t>ВАЖНО!</w:t>
      </w:r>
    </w:p>
    <w:p w:rsidR="00CA7E43" w:rsidRDefault="00CA7E43" w:rsidP="00CA7E43">
      <w:pPr>
        <w:spacing w:after="60" w:line="6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769E" w:rsidRPr="00CA7E43" w:rsidRDefault="00E8769E" w:rsidP="00CA7E43">
      <w:pPr>
        <w:spacing w:after="60" w:line="65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9E">
        <w:rPr>
          <w:rFonts w:ascii="Times New Roman" w:hAnsi="Times New Roman" w:cs="Times New Roman"/>
          <w:sz w:val="24"/>
          <w:szCs w:val="24"/>
        </w:rPr>
        <w:t>В</w:t>
      </w:r>
      <w:r w:rsidRPr="00E8769E">
        <w:rPr>
          <w:rFonts w:ascii="Times New Roman" w:hAnsi="Times New Roman" w:cs="Times New Roman"/>
          <w:sz w:val="24"/>
          <w:szCs w:val="24"/>
        </w:rPr>
        <w:t xml:space="preserve"> соответствии с положениями статьи 20 Соглашения о единых принципах и правилах обращения лекарственных сре</w:t>
      </w:r>
      <w:proofErr w:type="gramStart"/>
      <w:r w:rsidRPr="00E8769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E8769E">
        <w:rPr>
          <w:rFonts w:ascii="Times New Roman" w:hAnsi="Times New Roman" w:cs="Times New Roman"/>
          <w:sz w:val="24"/>
          <w:szCs w:val="24"/>
        </w:rPr>
        <w:t xml:space="preserve">амках Евразийского экономического союза (далее – ЕАЭС, Союз) от 23 декабря 2014 года, </w:t>
      </w:r>
      <w:r w:rsidRPr="00E8769E">
        <w:rPr>
          <w:rFonts w:ascii="Times New Roman" w:hAnsi="Times New Roman" w:cs="Times New Roman"/>
          <w:b/>
          <w:sz w:val="24"/>
          <w:szCs w:val="24"/>
        </w:rPr>
        <w:t>все лекарственные средства</w:t>
      </w:r>
      <w:r w:rsidRPr="00E8769E">
        <w:rPr>
          <w:rFonts w:ascii="Times New Roman" w:hAnsi="Times New Roman" w:cs="Times New Roman"/>
          <w:sz w:val="24"/>
          <w:szCs w:val="24"/>
        </w:rPr>
        <w:t xml:space="preserve">, </w:t>
      </w:r>
      <w:r w:rsidRPr="00CA7E43">
        <w:rPr>
          <w:rFonts w:ascii="Times New Roman" w:hAnsi="Times New Roman" w:cs="Times New Roman"/>
          <w:b/>
          <w:sz w:val="24"/>
          <w:szCs w:val="24"/>
        </w:rPr>
        <w:t xml:space="preserve">зарегистрированные </w:t>
      </w:r>
      <w:r w:rsidR="00CA7E43" w:rsidRPr="00CA7E43">
        <w:rPr>
          <w:rFonts w:ascii="Times New Roman" w:hAnsi="Times New Roman" w:cs="Times New Roman"/>
          <w:b/>
          <w:sz w:val="24"/>
          <w:szCs w:val="24"/>
        </w:rPr>
        <w:t>по национальной</w:t>
      </w:r>
      <w:r w:rsidRPr="00CA7E43">
        <w:rPr>
          <w:rFonts w:ascii="Times New Roman" w:hAnsi="Times New Roman" w:cs="Times New Roman"/>
          <w:b/>
          <w:sz w:val="24"/>
          <w:szCs w:val="24"/>
        </w:rPr>
        <w:t xml:space="preserve"> процедур</w:t>
      </w:r>
      <w:r w:rsidR="00CA7E43" w:rsidRPr="00CA7E43">
        <w:rPr>
          <w:rFonts w:ascii="Times New Roman" w:hAnsi="Times New Roman" w:cs="Times New Roman"/>
          <w:b/>
          <w:sz w:val="24"/>
          <w:szCs w:val="24"/>
        </w:rPr>
        <w:t>е</w:t>
      </w:r>
      <w:r w:rsidRPr="00CA7E43">
        <w:rPr>
          <w:rFonts w:ascii="Times New Roman" w:hAnsi="Times New Roman" w:cs="Times New Roman"/>
          <w:b/>
          <w:sz w:val="24"/>
          <w:szCs w:val="24"/>
        </w:rPr>
        <w:t xml:space="preserve"> регистрации</w:t>
      </w:r>
      <w:r w:rsidRPr="00E8769E">
        <w:rPr>
          <w:rFonts w:ascii="Times New Roman" w:hAnsi="Times New Roman" w:cs="Times New Roman"/>
          <w:sz w:val="24"/>
          <w:szCs w:val="24"/>
        </w:rPr>
        <w:t xml:space="preserve">, </w:t>
      </w:r>
      <w:r w:rsidRPr="00E8769E">
        <w:rPr>
          <w:rFonts w:ascii="Times New Roman" w:hAnsi="Times New Roman" w:cs="Times New Roman"/>
          <w:b/>
          <w:sz w:val="24"/>
          <w:szCs w:val="24"/>
        </w:rPr>
        <w:t>должны быть приведены в соответствие с требованиями ЕАЭС не позднее 31 декабря 2025 года.</w:t>
      </w:r>
    </w:p>
    <w:p w:rsidR="00F567DC" w:rsidRPr="00F567DC" w:rsidRDefault="00F567DC" w:rsidP="00CA7E43">
      <w:pPr>
        <w:spacing w:before="200" w:after="60" w:line="6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7DC">
        <w:rPr>
          <w:rFonts w:ascii="Times New Roman" w:hAnsi="Times New Roman" w:cs="Times New Roman"/>
          <w:sz w:val="24"/>
          <w:szCs w:val="24"/>
        </w:rPr>
        <w:t>Решением Совета Евразийской экономической комиссии от 22 мая 2025 года № 34 внесены изменения в Решение Совета ЕЭК от 3 ноября 2016 года № 78 «О Правилах регистрации и экспертизы лекарственных сре</w:t>
      </w:r>
      <w:proofErr w:type="gramStart"/>
      <w:r w:rsidRPr="00F567D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567DC">
        <w:rPr>
          <w:rFonts w:ascii="Times New Roman" w:hAnsi="Times New Roman" w:cs="Times New Roman"/>
          <w:sz w:val="24"/>
          <w:szCs w:val="24"/>
        </w:rPr>
        <w:t>я медицинского применения». Указанные изменения вступают в силу с 21 июня 2025 года.</w:t>
      </w:r>
    </w:p>
    <w:p w:rsidR="00F567DC" w:rsidRPr="00F567DC" w:rsidRDefault="00F567DC" w:rsidP="00CA7E43">
      <w:pPr>
        <w:spacing w:before="200" w:after="60" w:line="6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7DC">
        <w:rPr>
          <w:rFonts w:ascii="Times New Roman" w:hAnsi="Times New Roman" w:cs="Times New Roman"/>
          <w:sz w:val="24"/>
          <w:szCs w:val="24"/>
        </w:rPr>
        <w:t xml:space="preserve">Одним из наиболее ожидаемых нововведений стало продление срока действия национальных регистрационных удостоверений в </w:t>
      </w:r>
      <w:proofErr w:type="spellStart"/>
      <w:r w:rsidRPr="00F567DC">
        <w:rPr>
          <w:rFonts w:ascii="Times New Roman" w:hAnsi="Times New Roman" w:cs="Times New Roman"/>
          <w:sz w:val="24"/>
          <w:szCs w:val="24"/>
        </w:rPr>
        <w:t>референтном</w:t>
      </w:r>
      <w:proofErr w:type="spellEnd"/>
      <w:r w:rsidRPr="00F567DC">
        <w:rPr>
          <w:rFonts w:ascii="Times New Roman" w:hAnsi="Times New Roman" w:cs="Times New Roman"/>
          <w:sz w:val="24"/>
          <w:szCs w:val="24"/>
        </w:rPr>
        <w:t xml:space="preserve"> государстве и государствах признания при условии подачи заявления и регистрационного досье на приведение в соответствие с требованиями законодательства Евразийского экономического союза (ЕАЭС) до 31 декабря 2025 года. </w:t>
      </w:r>
    </w:p>
    <w:p w:rsidR="00F567DC" w:rsidRDefault="00F567DC" w:rsidP="00CA7E43">
      <w:pPr>
        <w:spacing w:before="200" w:after="60" w:line="6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7DC">
        <w:rPr>
          <w:rFonts w:ascii="Times New Roman" w:hAnsi="Times New Roman" w:cs="Times New Roman"/>
          <w:sz w:val="24"/>
          <w:szCs w:val="24"/>
        </w:rPr>
        <w:t xml:space="preserve">Ключевые положения внесённых изменений: </w:t>
      </w:r>
    </w:p>
    <w:p w:rsidR="00F567DC" w:rsidRPr="00F567DC" w:rsidRDefault="00F567DC" w:rsidP="00F567DC">
      <w:pPr>
        <w:pStyle w:val="a3"/>
        <w:numPr>
          <w:ilvl w:val="0"/>
          <w:numId w:val="11"/>
        </w:numPr>
        <w:spacing w:before="200" w:after="60" w:line="6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7DC">
        <w:rPr>
          <w:rFonts w:ascii="Times New Roman" w:hAnsi="Times New Roman" w:cs="Times New Roman"/>
          <w:sz w:val="24"/>
          <w:szCs w:val="24"/>
        </w:rPr>
        <w:lastRenderedPageBreak/>
        <w:t xml:space="preserve">продление срока действия национальных регистрационных </w:t>
      </w:r>
      <w:proofErr w:type="gramStart"/>
      <w:r w:rsidRPr="00F567DC">
        <w:rPr>
          <w:rFonts w:ascii="Times New Roman" w:hAnsi="Times New Roman" w:cs="Times New Roman"/>
          <w:sz w:val="24"/>
          <w:szCs w:val="24"/>
        </w:rPr>
        <w:t>удостоверений</w:t>
      </w:r>
      <w:proofErr w:type="gramEnd"/>
      <w:r w:rsidRPr="00F567DC">
        <w:rPr>
          <w:rFonts w:ascii="Times New Roman" w:hAnsi="Times New Roman" w:cs="Times New Roman"/>
          <w:sz w:val="24"/>
          <w:szCs w:val="24"/>
        </w:rPr>
        <w:t xml:space="preserve"> возможно: </w:t>
      </w:r>
    </w:p>
    <w:p w:rsidR="00F567DC" w:rsidRPr="00F567DC" w:rsidRDefault="00F567DC" w:rsidP="00F567DC">
      <w:pPr>
        <w:pStyle w:val="a3"/>
        <w:numPr>
          <w:ilvl w:val="0"/>
          <w:numId w:val="10"/>
        </w:numPr>
        <w:spacing w:before="200" w:after="60" w:line="6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7D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567DC">
        <w:rPr>
          <w:rFonts w:ascii="Times New Roman" w:hAnsi="Times New Roman" w:cs="Times New Roman"/>
          <w:sz w:val="24"/>
          <w:szCs w:val="24"/>
        </w:rPr>
        <w:t>референтном</w:t>
      </w:r>
      <w:proofErr w:type="spellEnd"/>
      <w:r w:rsidRPr="00F567DC">
        <w:rPr>
          <w:rFonts w:ascii="Times New Roman" w:hAnsi="Times New Roman" w:cs="Times New Roman"/>
          <w:sz w:val="24"/>
          <w:szCs w:val="24"/>
        </w:rPr>
        <w:t xml:space="preserve"> государстве - на срок до трёх лет </w:t>
      </w:r>
      <w:proofErr w:type="gramStart"/>
      <w:r w:rsidRPr="00F567DC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Pr="00F567DC">
        <w:rPr>
          <w:rFonts w:ascii="Times New Roman" w:hAnsi="Times New Roman" w:cs="Times New Roman"/>
          <w:sz w:val="24"/>
          <w:szCs w:val="24"/>
        </w:rPr>
        <w:t xml:space="preserve"> соответствующего заявления;</w:t>
      </w:r>
    </w:p>
    <w:p w:rsidR="00F567DC" w:rsidRPr="00F567DC" w:rsidRDefault="00F567DC" w:rsidP="00F567DC">
      <w:pPr>
        <w:pStyle w:val="a3"/>
        <w:numPr>
          <w:ilvl w:val="0"/>
          <w:numId w:val="10"/>
        </w:numPr>
        <w:spacing w:before="200" w:after="60" w:line="6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7DC">
        <w:rPr>
          <w:rFonts w:ascii="Times New Roman" w:hAnsi="Times New Roman" w:cs="Times New Roman"/>
          <w:sz w:val="24"/>
          <w:szCs w:val="24"/>
        </w:rPr>
        <w:t xml:space="preserve">в государствах признания - на срок до двух лет с момента представления документов; </w:t>
      </w:r>
    </w:p>
    <w:p w:rsidR="00F567DC" w:rsidRPr="006050D1" w:rsidRDefault="00F567DC" w:rsidP="006050D1">
      <w:pPr>
        <w:pStyle w:val="a3"/>
        <w:numPr>
          <w:ilvl w:val="0"/>
          <w:numId w:val="11"/>
        </w:numPr>
        <w:spacing w:before="200" w:after="60" w:line="6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567DC">
        <w:rPr>
          <w:rFonts w:ascii="Times New Roman" w:hAnsi="Times New Roman" w:cs="Times New Roman"/>
          <w:sz w:val="24"/>
          <w:szCs w:val="24"/>
        </w:rPr>
        <w:t xml:space="preserve">в период проведения процедуры признания в государствах признания допускается внесение изменений в регистрационное досье в </w:t>
      </w:r>
      <w:proofErr w:type="spellStart"/>
      <w:r w:rsidRPr="00F567DC">
        <w:rPr>
          <w:rFonts w:ascii="Times New Roman" w:hAnsi="Times New Roman" w:cs="Times New Roman"/>
          <w:sz w:val="24"/>
          <w:szCs w:val="24"/>
        </w:rPr>
        <w:t>референтном</w:t>
      </w:r>
      <w:proofErr w:type="spellEnd"/>
      <w:r w:rsidRPr="00F567DC">
        <w:rPr>
          <w:rFonts w:ascii="Times New Roman" w:hAnsi="Times New Roman" w:cs="Times New Roman"/>
          <w:sz w:val="24"/>
          <w:szCs w:val="24"/>
        </w:rPr>
        <w:t xml:space="preserve"> государстве; </w:t>
      </w:r>
    </w:p>
    <w:p w:rsidR="00F567DC" w:rsidRPr="00F567DC" w:rsidRDefault="00F567DC" w:rsidP="00F567DC">
      <w:pPr>
        <w:pStyle w:val="a3"/>
        <w:numPr>
          <w:ilvl w:val="0"/>
          <w:numId w:val="11"/>
        </w:numPr>
        <w:spacing w:before="200" w:after="60" w:line="6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7DC">
        <w:rPr>
          <w:rFonts w:ascii="Times New Roman" w:hAnsi="Times New Roman" w:cs="Times New Roman"/>
          <w:sz w:val="24"/>
          <w:szCs w:val="24"/>
        </w:rPr>
        <w:t xml:space="preserve">пункт 30, предусматривающий возможность предоставления пакета подтверждающих документов вместо сертификата GMP ЕАЭС с обязательством пройти инспекцию в течение трёх лет с момента получения регистрационного удостоверения, получил статус бессрочной нормы. При этом пункт 159 был дополнен более строгими положениями, касающимися последствий невыполнения данного обязательства; </w:t>
      </w:r>
    </w:p>
    <w:p w:rsidR="00F567DC" w:rsidRPr="00F567DC" w:rsidRDefault="00F567DC" w:rsidP="00F567DC">
      <w:pPr>
        <w:pStyle w:val="a3"/>
        <w:numPr>
          <w:ilvl w:val="0"/>
          <w:numId w:val="12"/>
        </w:numPr>
        <w:spacing w:before="200" w:after="60" w:line="6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7DC">
        <w:rPr>
          <w:rFonts w:ascii="Times New Roman" w:hAnsi="Times New Roman" w:cs="Times New Roman"/>
          <w:sz w:val="24"/>
          <w:szCs w:val="24"/>
        </w:rPr>
        <w:t xml:space="preserve">формат экспертного отчёта и приложений к нему был существенно доработан и расширен в соответствии с практикой уполномоченных органов и экспертных организаций; </w:t>
      </w:r>
    </w:p>
    <w:p w:rsidR="00F567DC" w:rsidRPr="00F567DC" w:rsidRDefault="00F567DC" w:rsidP="00F567DC">
      <w:pPr>
        <w:pStyle w:val="a3"/>
        <w:numPr>
          <w:ilvl w:val="0"/>
          <w:numId w:val="12"/>
        </w:numPr>
        <w:spacing w:before="200" w:after="60" w:line="6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7DC">
        <w:rPr>
          <w:rFonts w:ascii="Times New Roman" w:hAnsi="Times New Roman" w:cs="Times New Roman"/>
          <w:sz w:val="24"/>
          <w:szCs w:val="24"/>
        </w:rPr>
        <w:t>уточнён порядок внесения изменений, затрагивающих исключительно государства признания.</w:t>
      </w:r>
    </w:p>
    <w:sectPr w:rsidR="00F567DC" w:rsidRPr="00F5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221"/>
    <w:multiLevelType w:val="hybridMultilevel"/>
    <w:tmpl w:val="126E6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095207"/>
    <w:multiLevelType w:val="hybridMultilevel"/>
    <w:tmpl w:val="2F5C263A"/>
    <w:lvl w:ilvl="0" w:tplc="3FCA83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>
    <w:nsid w:val="20E6568D"/>
    <w:multiLevelType w:val="hybridMultilevel"/>
    <w:tmpl w:val="10F84194"/>
    <w:lvl w:ilvl="0" w:tplc="AE58EA3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1BC6826"/>
    <w:multiLevelType w:val="hybridMultilevel"/>
    <w:tmpl w:val="9FE0E896"/>
    <w:lvl w:ilvl="0" w:tplc="84683006">
      <w:numFmt w:val="bullet"/>
      <w:lvlText w:val="•"/>
      <w:lvlJc w:val="left"/>
      <w:pPr>
        <w:ind w:left="1608" w:hanging="90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5B00AC1"/>
    <w:multiLevelType w:val="hybridMultilevel"/>
    <w:tmpl w:val="5F10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B2FF4"/>
    <w:multiLevelType w:val="hybridMultilevel"/>
    <w:tmpl w:val="B17E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24928"/>
    <w:multiLevelType w:val="hybridMultilevel"/>
    <w:tmpl w:val="97B8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E73DF"/>
    <w:multiLevelType w:val="hybridMultilevel"/>
    <w:tmpl w:val="E8FEE05C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41E82E3A"/>
    <w:multiLevelType w:val="hybridMultilevel"/>
    <w:tmpl w:val="9EA834A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7F70586"/>
    <w:multiLevelType w:val="hybridMultilevel"/>
    <w:tmpl w:val="04CE9D9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1FD22F2"/>
    <w:multiLevelType w:val="hybridMultilevel"/>
    <w:tmpl w:val="802C85AE"/>
    <w:lvl w:ilvl="0" w:tplc="84683006">
      <w:numFmt w:val="bullet"/>
      <w:lvlText w:val="•"/>
      <w:lvlJc w:val="left"/>
      <w:pPr>
        <w:ind w:left="585" w:hanging="90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231C0"/>
    <w:multiLevelType w:val="hybridMultilevel"/>
    <w:tmpl w:val="E10AEBB2"/>
    <w:lvl w:ilvl="0" w:tplc="3FCA8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31"/>
    <w:rsid w:val="00023511"/>
    <w:rsid w:val="00044EB5"/>
    <w:rsid w:val="00061506"/>
    <w:rsid w:val="0006311F"/>
    <w:rsid w:val="000671F2"/>
    <w:rsid w:val="0007031B"/>
    <w:rsid w:val="00091A86"/>
    <w:rsid w:val="00094ED9"/>
    <w:rsid w:val="000A029C"/>
    <w:rsid w:val="000A070F"/>
    <w:rsid w:val="000A5A78"/>
    <w:rsid w:val="000B6087"/>
    <w:rsid w:val="000C3EFA"/>
    <w:rsid w:val="000C4093"/>
    <w:rsid w:val="000C5EE3"/>
    <w:rsid w:val="000D1D54"/>
    <w:rsid w:val="000D6C9E"/>
    <w:rsid w:val="000F0E23"/>
    <w:rsid w:val="001107DC"/>
    <w:rsid w:val="00112DBA"/>
    <w:rsid w:val="001229F3"/>
    <w:rsid w:val="00137061"/>
    <w:rsid w:val="00142205"/>
    <w:rsid w:val="001C015F"/>
    <w:rsid w:val="001E2524"/>
    <w:rsid w:val="00211421"/>
    <w:rsid w:val="00212A8B"/>
    <w:rsid w:val="002401BC"/>
    <w:rsid w:val="00263891"/>
    <w:rsid w:val="00271AC8"/>
    <w:rsid w:val="002765C6"/>
    <w:rsid w:val="00295E71"/>
    <w:rsid w:val="002B4244"/>
    <w:rsid w:val="002B7710"/>
    <w:rsid w:val="002D0B5A"/>
    <w:rsid w:val="002E0797"/>
    <w:rsid w:val="00303FB2"/>
    <w:rsid w:val="00312696"/>
    <w:rsid w:val="00331840"/>
    <w:rsid w:val="003328F5"/>
    <w:rsid w:val="00347B69"/>
    <w:rsid w:val="00361E46"/>
    <w:rsid w:val="00362040"/>
    <w:rsid w:val="0037061C"/>
    <w:rsid w:val="00372960"/>
    <w:rsid w:val="00381F69"/>
    <w:rsid w:val="003A5CE2"/>
    <w:rsid w:val="00427925"/>
    <w:rsid w:val="004420F3"/>
    <w:rsid w:val="00453405"/>
    <w:rsid w:val="00461F26"/>
    <w:rsid w:val="00475BB5"/>
    <w:rsid w:val="00475ED7"/>
    <w:rsid w:val="00483058"/>
    <w:rsid w:val="00490C8E"/>
    <w:rsid w:val="004A4411"/>
    <w:rsid w:val="004D026F"/>
    <w:rsid w:val="004E0664"/>
    <w:rsid w:val="004E4660"/>
    <w:rsid w:val="004E68A3"/>
    <w:rsid w:val="004E7D64"/>
    <w:rsid w:val="004F4729"/>
    <w:rsid w:val="0051773A"/>
    <w:rsid w:val="0052662F"/>
    <w:rsid w:val="005268E9"/>
    <w:rsid w:val="00537431"/>
    <w:rsid w:val="005470CA"/>
    <w:rsid w:val="00580A4B"/>
    <w:rsid w:val="005909D1"/>
    <w:rsid w:val="00595D7C"/>
    <w:rsid w:val="005A00C6"/>
    <w:rsid w:val="005A1507"/>
    <w:rsid w:val="005A54C5"/>
    <w:rsid w:val="005B5148"/>
    <w:rsid w:val="005C0255"/>
    <w:rsid w:val="005C2471"/>
    <w:rsid w:val="005C44A5"/>
    <w:rsid w:val="005D215B"/>
    <w:rsid w:val="006005B4"/>
    <w:rsid w:val="006050D1"/>
    <w:rsid w:val="00614B16"/>
    <w:rsid w:val="00617D94"/>
    <w:rsid w:val="00625992"/>
    <w:rsid w:val="006326BD"/>
    <w:rsid w:val="00641C2F"/>
    <w:rsid w:val="00643D94"/>
    <w:rsid w:val="00643F3B"/>
    <w:rsid w:val="00657141"/>
    <w:rsid w:val="00680832"/>
    <w:rsid w:val="006920AC"/>
    <w:rsid w:val="006935BC"/>
    <w:rsid w:val="00694C79"/>
    <w:rsid w:val="00695C80"/>
    <w:rsid w:val="0069709D"/>
    <w:rsid w:val="006B052F"/>
    <w:rsid w:val="006B2ABB"/>
    <w:rsid w:val="006D4D53"/>
    <w:rsid w:val="006F06EB"/>
    <w:rsid w:val="006F20EF"/>
    <w:rsid w:val="00705CDE"/>
    <w:rsid w:val="00717EDE"/>
    <w:rsid w:val="00724749"/>
    <w:rsid w:val="0072587C"/>
    <w:rsid w:val="00733A7D"/>
    <w:rsid w:val="00734911"/>
    <w:rsid w:val="00737B71"/>
    <w:rsid w:val="007405E3"/>
    <w:rsid w:val="00756CBC"/>
    <w:rsid w:val="00771E68"/>
    <w:rsid w:val="0077333C"/>
    <w:rsid w:val="00777081"/>
    <w:rsid w:val="00780DE0"/>
    <w:rsid w:val="007843CB"/>
    <w:rsid w:val="00791BC2"/>
    <w:rsid w:val="007A46B8"/>
    <w:rsid w:val="007E6791"/>
    <w:rsid w:val="0083336C"/>
    <w:rsid w:val="00834C28"/>
    <w:rsid w:val="008445E9"/>
    <w:rsid w:val="0084790A"/>
    <w:rsid w:val="008620E6"/>
    <w:rsid w:val="00873943"/>
    <w:rsid w:val="00887F79"/>
    <w:rsid w:val="008946DF"/>
    <w:rsid w:val="008A3192"/>
    <w:rsid w:val="008B4B41"/>
    <w:rsid w:val="008C5159"/>
    <w:rsid w:val="008D2223"/>
    <w:rsid w:val="008D3ED2"/>
    <w:rsid w:val="0090177F"/>
    <w:rsid w:val="00906A74"/>
    <w:rsid w:val="00907907"/>
    <w:rsid w:val="0091001B"/>
    <w:rsid w:val="00917BB6"/>
    <w:rsid w:val="009246A3"/>
    <w:rsid w:val="009363A7"/>
    <w:rsid w:val="00960D5F"/>
    <w:rsid w:val="00972E5F"/>
    <w:rsid w:val="00973303"/>
    <w:rsid w:val="009A2290"/>
    <w:rsid w:val="009A7C94"/>
    <w:rsid w:val="009B0919"/>
    <w:rsid w:val="009B1E68"/>
    <w:rsid w:val="009C392D"/>
    <w:rsid w:val="009D161E"/>
    <w:rsid w:val="009E1DBD"/>
    <w:rsid w:val="009F6594"/>
    <w:rsid w:val="00A0254B"/>
    <w:rsid w:val="00A10363"/>
    <w:rsid w:val="00A15071"/>
    <w:rsid w:val="00A2707E"/>
    <w:rsid w:val="00A368BF"/>
    <w:rsid w:val="00A47CF2"/>
    <w:rsid w:val="00A52C92"/>
    <w:rsid w:val="00A54F22"/>
    <w:rsid w:val="00A72FB5"/>
    <w:rsid w:val="00A74C5D"/>
    <w:rsid w:val="00AC4EC3"/>
    <w:rsid w:val="00AC6BD7"/>
    <w:rsid w:val="00AD2CF7"/>
    <w:rsid w:val="00AD7910"/>
    <w:rsid w:val="00AD7F89"/>
    <w:rsid w:val="00AD7FDF"/>
    <w:rsid w:val="00AF26B2"/>
    <w:rsid w:val="00B41E87"/>
    <w:rsid w:val="00B42AEE"/>
    <w:rsid w:val="00B50968"/>
    <w:rsid w:val="00B5444F"/>
    <w:rsid w:val="00B774BE"/>
    <w:rsid w:val="00BF768E"/>
    <w:rsid w:val="00C149FC"/>
    <w:rsid w:val="00C16EAF"/>
    <w:rsid w:val="00C31456"/>
    <w:rsid w:val="00C616B1"/>
    <w:rsid w:val="00CA3907"/>
    <w:rsid w:val="00CA7E43"/>
    <w:rsid w:val="00CD56AF"/>
    <w:rsid w:val="00CE75EB"/>
    <w:rsid w:val="00CF0170"/>
    <w:rsid w:val="00D00A52"/>
    <w:rsid w:val="00D0299A"/>
    <w:rsid w:val="00D15540"/>
    <w:rsid w:val="00D1792B"/>
    <w:rsid w:val="00D2137E"/>
    <w:rsid w:val="00D277D5"/>
    <w:rsid w:val="00D35056"/>
    <w:rsid w:val="00DA5DBB"/>
    <w:rsid w:val="00DB0412"/>
    <w:rsid w:val="00DB098B"/>
    <w:rsid w:val="00DC788D"/>
    <w:rsid w:val="00DD3F8A"/>
    <w:rsid w:val="00DE7E8F"/>
    <w:rsid w:val="00DF7558"/>
    <w:rsid w:val="00E31A0B"/>
    <w:rsid w:val="00E41FF3"/>
    <w:rsid w:val="00E613C3"/>
    <w:rsid w:val="00E6189B"/>
    <w:rsid w:val="00E61F27"/>
    <w:rsid w:val="00E80589"/>
    <w:rsid w:val="00E8517F"/>
    <w:rsid w:val="00E852CF"/>
    <w:rsid w:val="00E8769E"/>
    <w:rsid w:val="00E9392F"/>
    <w:rsid w:val="00EB0817"/>
    <w:rsid w:val="00EE3BFA"/>
    <w:rsid w:val="00EE3E05"/>
    <w:rsid w:val="00F00297"/>
    <w:rsid w:val="00F037E8"/>
    <w:rsid w:val="00F1316A"/>
    <w:rsid w:val="00F164E0"/>
    <w:rsid w:val="00F16830"/>
    <w:rsid w:val="00F22E48"/>
    <w:rsid w:val="00F24166"/>
    <w:rsid w:val="00F25B94"/>
    <w:rsid w:val="00F35C2A"/>
    <w:rsid w:val="00F37AB2"/>
    <w:rsid w:val="00F41B1B"/>
    <w:rsid w:val="00F45E3C"/>
    <w:rsid w:val="00F50E81"/>
    <w:rsid w:val="00F567DC"/>
    <w:rsid w:val="00F62D4C"/>
    <w:rsid w:val="00F67731"/>
    <w:rsid w:val="00F86A38"/>
    <w:rsid w:val="00F968FC"/>
    <w:rsid w:val="00FA6D46"/>
    <w:rsid w:val="00FB225E"/>
    <w:rsid w:val="00F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тиль4"/>
    <w:basedOn w:val="-1"/>
    <w:uiPriority w:val="99"/>
    <w:rsid w:val="0084790A"/>
    <w:pPr>
      <w:spacing w:after="0" w:line="240" w:lineRule="auto"/>
    </w:pPr>
    <w:rPr>
      <w:rFonts w:ascii="Times New Roman" w:hAnsi="Times New Roman"/>
      <w:sz w:val="24"/>
      <w:szCs w:val="20"/>
      <w:lang w:val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4790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0C5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тиль4"/>
    <w:basedOn w:val="-1"/>
    <w:uiPriority w:val="99"/>
    <w:rsid w:val="0084790A"/>
    <w:pPr>
      <w:spacing w:after="0" w:line="240" w:lineRule="auto"/>
    </w:pPr>
    <w:rPr>
      <w:rFonts w:ascii="Times New Roman" w:hAnsi="Times New Roman"/>
      <w:sz w:val="24"/>
      <w:szCs w:val="20"/>
      <w:lang w:val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4790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0C5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2025-07-06T10:22:00Z</dcterms:created>
  <dcterms:modified xsi:type="dcterms:W3CDTF">2025-07-06T13:12:00Z</dcterms:modified>
</cp:coreProperties>
</file>